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0ACD0" w14:textId="77777777" w:rsidR="00CC5D5D" w:rsidRDefault="008B3214">
      <w:pPr>
        <w:jc w:val="center"/>
        <w:rPr>
          <w:rFonts w:ascii="黑体" w:eastAsia="黑体"/>
          <w:b/>
          <w:sz w:val="32"/>
          <w:szCs w:val="32"/>
        </w:rPr>
      </w:pPr>
      <w:r>
        <w:rPr>
          <w:rFonts w:ascii="黑体" w:eastAsia="黑体" w:hint="eastAsia"/>
          <w:b/>
          <w:sz w:val="32"/>
          <w:szCs w:val="32"/>
        </w:rPr>
        <w:t>数学与统计学院</w:t>
      </w:r>
    </w:p>
    <w:p w14:paraId="32D29BDA" w14:textId="77777777" w:rsidR="00CC5D5D" w:rsidRDefault="008B3214">
      <w:pPr>
        <w:jc w:val="center"/>
        <w:rPr>
          <w:rFonts w:ascii="黑体" w:eastAsia="黑体"/>
          <w:b/>
          <w:sz w:val="32"/>
          <w:szCs w:val="32"/>
        </w:rPr>
      </w:pPr>
      <w:r>
        <w:rPr>
          <w:rFonts w:ascii="黑体" w:eastAsia="黑体" w:hint="eastAsia"/>
          <w:b/>
          <w:sz w:val="32"/>
          <w:szCs w:val="32"/>
        </w:rPr>
        <w:t>关于</w:t>
      </w:r>
      <w:r>
        <w:rPr>
          <w:rFonts w:ascii="黑体" w:eastAsia="黑体" w:hint="eastAsia"/>
          <w:b/>
          <w:sz w:val="32"/>
          <w:szCs w:val="32"/>
        </w:rPr>
        <w:t>202</w:t>
      </w:r>
      <w:r>
        <w:rPr>
          <w:rFonts w:ascii="黑体" w:eastAsia="黑体"/>
          <w:b/>
          <w:sz w:val="32"/>
          <w:szCs w:val="32"/>
        </w:rPr>
        <w:t>1</w:t>
      </w:r>
      <w:r>
        <w:rPr>
          <w:rFonts w:ascii="黑体" w:eastAsia="黑体" w:hint="eastAsia"/>
          <w:b/>
          <w:sz w:val="32"/>
          <w:szCs w:val="32"/>
        </w:rPr>
        <w:t>级公费师范生缺额增补的考核选拔办法</w:t>
      </w:r>
    </w:p>
    <w:p w14:paraId="54B1D070" w14:textId="77777777" w:rsidR="00CC5D5D" w:rsidRDefault="00CC5D5D" w:rsidP="008E6D58">
      <w:pPr>
        <w:rPr>
          <w:rFonts w:ascii="宋体" w:hAnsi="宋体" w:hint="eastAsia"/>
          <w:sz w:val="24"/>
        </w:rPr>
      </w:pPr>
    </w:p>
    <w:p w14:paraId="44963526" w14:textId="77777777" w:rsidR="00CC5D5D" w:rsidRDefault="00CC5D5D">
      <w:pPr>
        <w:rPr>
          <w:rFonts w:ascii="宋体" w:hAnsi="宋体"/>
          <w:sz w:val="24"/>
        </w:rPr>
      </w:pPr>
    </w:p>
    <w:p w14:paraId="5181D230" w14:textId="77777777" w:rsidR="00CC5D5D" w:rsidRDefault="008B3214">
      <w:pPr>
        <w:adjustRightInd w:val="0"/>
        <w:snapToGrid w:val="0"/>
        <w:spacing w:line="360" w:lineRule="auto"/>
        <w:ind w:firstLineChars="200" w:firstLine="480"/>
        <w:rPr>
          <w:rFonts w:ascii="黑体" w:eastAsia="黑体" w:hAnsi="宋体"/>
          <w:sz w:val="24"/>
        </w:rPr>
      </w:pPr>
      <w:r>
        <w:rPr>
          <w:rFonts w:ascii="黑体" w:eastAsia="黑体" w:hAnsi="宋体" w:hint="eastAsia"/>
          <w:sz w:val="24"/>
        </w:rPr>
        <w:t>一、转入条件</w:t>
      </w:r>
    </w:p>
    <w:p w14:paraId="7C695E0A" w14:textId="77777777" w:rsidR="00CC5D5D" w:rsidRDefault="008B3214">
      <w:pPr>
        <w:adjustRightInd w:val="0"/>
        <w:snapToGrid w:val="0"/>
        <w:spacing w:line="360" w:lineRule="auto"/>
        <w:ind w:firstLine="480"/>
        <w:rPr>
          <w:rFonts w:ascii="宋体" w:hAnsi="宋体"/>
          <w:sz w:val="24"/>
        </w:rPr>
      </w:pPr>
      <w:r>
        <w:rPr>
          <w:rFonts w:ascii="宋体" w:hAnsi="宋体" w:hint="eastAsia"/>
          <w:sz w:val="24"/>
        </w:rPr>
        <w:t>符合《山东理工大学普通本科学生转专业办法》</w:t>
      </w:r>
      <w:r>
        <w:rPr>
          <w:rFonts w:ascii="宋体" w:hAnsi="宋体" w:hint="eastAsia"/>
          <w:sz w:val="24"/>
        </w:rPr>
        <w:t>和《山东理工大学师范生公费教育管理办法》</w:t>
      </w:r>
      <w:r>
        <w:rPr>
          <w:rFonts w:ascii="宋体" w:hAnsi="宋体" w:hint="eastAsia"/>
          <w:sz w:val="24"/>
        </w:rPr>
        <w:t>要求。</w:t>
      </w:r>
    </w:p>
    <w:p w14:paraId="7149A755" w14:textId="77777777" w:rsidR="00CC5D5D" w:rsidRDefault="008B3214">
      <w:pPr>
        <w:adjustRightInd w:val="0"/>
        <w:snapToGrid w:val="0"/>
        <w:spacing w:line="360" w:lineRule="auto"/>
        <w:ind w:firstLineChars="200" w:firstLine="480"/>
        <w:rPr>
          <w:rFonts w:ascii="黑体" w:eastAsia="黑体" w:hAnsi="宋体"/>
          <w:sz w:val="24"/>
        </w:rPr>
      </w:pPr>
      <w:r>
        <w:rPr>
          <w:rFonts w:ascii="黑体" w:eastAsia="黑体" w:hAnsi="宋体" w:hint="eastAsia"/>
          <w:sz w:val="24"/>
        </w:rPr>
        <w:t>二、考核内容</w:t>
      </w:r>
    </w:p>
    <w:p w14:paraId="31A551E7" w14:textId="77777777" w:rsidR="00CC5D5D" w:rsidRDefault="008B3214">
      <w:pPr>
        <w:adjustRightInd w:val="0"/>
        <w:snapToGrid w:val="0"/>
        <w:spacing w:line="360" w:lineRule="auto"/>
        <w:ind w:firstLine="480"/>
        <w:rPr>
          <w:rFonts w:ascii="宋体" w:hAnsi="宋体"/>
          <w:sz w:val="24"/>
        </w:rPr>
      </w:pPr>
      <w:r>
        <w:rPr>
          <w:rFonts w:ascii="宋体" w:hAnsi="宋体" w:hint="eastAsia"/>
          <w:sz w:val="24"/>
        </w:rPr>
        <w:t>重点要求学生具有强烈的从教意愿，对申请转入的学生在德、智、体等方面进行全面考察，重点考查专业基础课、英语等基础知识的掌握程度。</w:t>
      </w:r>
    </w:p>
    <w:p w14:paraId="2E43E5A8" w14:textId="77777777" w:rsidR="00CC5D5D" w:rsidRDefault="008B3214">
      <w:pPr>
        <w:adjustRightInd w:val="0"/>
        <w:snapToGrid w:val="0"/>
        <w:spacing w:line="360" w:lineRule="auto"/>
        <w:ind w:firstLineChars="200" w:firstLine="480"/>
        <w:rPr>
          <w:rFonts w:ascii="黑体" w:eastAsia="黑体" w:hAnsi="宋体"/>
          <w:sz w:val="24"/>
        </w:rPr>
      </w:pPr>
      <w:r>
        <w:rPr>
          <w:rFonts w:ascii="黑体" w:eastAsia="黑体" w:hAnsi="宋体" w:hint="eastAsia"/>
          <w:sz w:val="24"/>
        </w:rPr>
        <w:t>三、遴选范围</w:t>
      </w:r>
    </w:p>
    <w:p w14:paraId="7DCE3698" w14:textId="77777777" w:rsidR="00CC5D5D" w:rsidRDefault="008B3214">
      <w:pPr>
        <w:adjustRightInd w:val="0"/>
        <w:snapToGrid w:val="0"/>
        <w:spacing w:line="360" w:lineRule="auto"/>
        <w:ind w:firstLine="480"/>
        <w:rPr>
          <w:rFonts w:ascii="宋体" w:hAnsi="宋体"/>
          <w:sz w:val="24"/>
        </w:rPr>
      </w:pPr>
      <w:r>
        <w:rPr>
          <w:rFonts w:ascii="宋体" w:hAnsi="宋体" w:hint="eastAsia"/>
          <w:sz w:val="24"/>
        </w:rPr>
        <w:t>数学与应用数学、化学、生物科学、物理学</w:t>
      </w:r>
      <w:r>
        <w:rPr>
          <w:rFonts w:ascii="宋体" w:hAnsi="宋体" w:hint="eastAsia"/>
          <w:sz w:val="24"/>
        </w:rPr>
        <w:t>4</w:t>
      </w:r>
      <w:r>
        <w:rPr>
          <w:rFonts w:ascii="宋体" w:hAnsi="宋体" w:hint="eastAsia"/>
          <w:sz w:val="24"/>
        </w:rPr>
        <w:t>个专业的</w:t>
      </w:r>
      <w:r>
        <w:rPr>
          <w:rFonts w:ascii="宋体" w:hAnsi="宋体" w:hint="eastAsia"/>
          <w:sz w:val="24"/>
        </w:rPr>
        <w:t>2</w:t>
      </w:r>
      <w:r>
        <w:rPr>
          <w:rFonts w:ascii="宋体" w:hAnsi="宋体"/>
          <w:sz w:val="24"/>
        </w:rPr>
        <w:t>021</w:t>
      </w:r>
      <w:r>
        <w:rPr>
          <w:rFonts w:ascii="宋体" w:hAnsi="宋体" w:hint="eastAsia"/>
          <w:sz w:val="24"/>
        </w:rPr>
        <w:t>级普通师范生。</w:t>
      </w:r>
    </w:p>
    <w:p w14:paraId="6B1159E1" w14:textId="77777777" w:rsidR="00CC5D5D" w:rsidRDefault="008B3214">
      <w:pPr>
        <w:adjustRightInd w:val="0"/>
        <w:snapToGrid w:val="0"/>
        <w:spacing w:line="360" w:lineRule="auto"/>
        <w:ind w:firstLineChars="200" w:firstLine="480"/>
        <w:rPr>
          <w:rFonts w:ascii="黑体" w:eastAsia="黑体" w:hAnsi="宋体"/>
          <w:sz w:val="24"/>
        </w:rPr>
      </w:pPr>
      <w:r>
        <w:rPr>
          <w:rFonts w:ascii="黑体" w:eastAsia="黑体" w:hAnsi="宋体" w:hint="eastAsia"/>
          <w:sz w:val="24"/>
        </w:rPr>
        <w:t>四、就业范围</w:t>
      </w:r>
    </w:p>
    <w:p w14:paraId="13B205E6" w14:textId="77777777" w:rsidR="00CC5D5D" w:rsidRDefault="008B3214">
      <w:pPr>
        <w:adjustRightInd w:val="0"/>
        <w:snapToGrid w:val="0"/>
        <w:spacing w:line="360" w:lineRule="auto"/>
        <w:ind w:firstLine="480"/>
        <w:rPr>
          <w:rFonts w:ascii="宋体" w:hAnsi="宋体"/>
          <w:sz w:val="24"/>
        </w:rPr>
      </w:pPr>
      <w:r>
        <w:rPr>
          <w:rFonts w:ascii="宋体" w:hAnsi="宋体" w:hint="eastAsia"/>
          <w:sz w:val="24"/>
        </w:rPr>
        <w:t>此次缺额计划面向烟台</w:t>
      </w:r>
      <w:r>
        <w:rPr>
          <w:rFonts w:ascii="宋体" w:hAnsi="宋体" w:hint="eastAsia"/>
          <w:sz w:val="24"/>
        </w:rPr>
        <w:t>地区</w:t>
      </w:r>
      <w:r>
        <w:rPr>
          <w:rFonts w:ascii="宋体" w:hAnsi="宋体" w:hint="eastAsia"/>
          <w:sz w:val="24"/>
        </w:rPr>
        <w:t>就业。</w:t>
      </w:r>
    </w:p>
    <w:p w14:paraId="2F991775" w14:textId="77777777" w:rsidR="00CC5D5D" w:rsidRDefault="008B3214">
      <w:pPr>
        <w:adjustRightInd w:val="0"/>
        <w:snapToGrid w:val="0"/>
        <w:spacing w:line="360" w:lineRule="auto"/>
        <w:ind w:firstLineChars="200" w:firstLine="480"/>
        <w:rPr>
          <w:rFonts w:ascii="黑体" w:eastAsia="黑体" w:hAnsi="宋体"/>
          <w:sz w:val="24"/>
        </w:rPr>
      </w:pPr>
      <w:r>
        <w:rPr>
          <w:rFonts w:ascii="黑体" w:eastAsia="黑体" w:hAnsi="宋体" w:hint="eastAsia"/>
          <w:sz w:val="24"/>
        </w:rPr>
        <w:t>五、考核办法：</w:t>
      </w:r>
    </w:p>
    <w:p w14:paraId="1F25A13F" w14:textId="77777777" w:rsidR="00CC5D5D" w:rsidRDefault="008B3214">
      <w:pPr>
        <w:adjustRightInd w:val="0"/>
        <w:snapToGrid w:val="0"/>
        <w:spacing w:line="360" w:lineRule="auto"/>
        <w:ind w:firstLineChars="200" w:firstLine="480"/>
        <w:rPr>
          <w:rFonts w:ascii="宋体" w:hAnsi="宋体"/>
          <w:sz w:val="24"/>
        </w:rPr>
      </w:pPr>
      <w:r>
        <w:rPr>
          <w:rFonts w:ascii="宋体" w:hAnsi="宋体" w:hint="eastAsia"/>
          <w:sz w:val="24"/>
        </w:rPr>
        <w:t>1</w:t>
      </w:r>
      <w:r>
        <w:rPr>
          <w:rFonts w:ascii="宋体" w:hAnsi="宋体" w:hint="eastAsia"/>
          <w:sz w:val="24"/>
        </w:rPr>
        <w:t>、考核工作由学院转专业工作小组负责实施，围绕考核内容，根据申请学生报名情况，查看申请及证明材料</w:t>
      </w:r>
      <w:r>
        <w:rPr>
          <w:rFonts w:ascii="宋体" w:hAnsi="宋体" w:hint="eastAsia"/>
          <w:sz w:val="24"/>
        </w:rPr>
        <w:t>，</w:t>
      </w:r>
      <w:r>
        <w:rPr>
          <w:rFonts w:ascii="宋体" w:hAnsi="宋体" w:hint="eastAsia"/>
          <w:sz w:val="24"/>
        </w:rPr>
        <w:t>智育成绩</w:t>
      </w:r>
      <w:r>
        <w:rPr>
          <w:rFonts w:ascii="宋体" w:hAnsi="宋体" w:hint="eastAsia"/>
          <w:sz w:val="24"/>
        </w:rPr>
        <w:t>要求</w:t>
      </w:r>
      <w:r>
        <w:rPr>
          <w:rFonts w:ascii="宋体" w:hAnsi="宋体"/>
          <w:sz w:val="24"/>
        </w:rPr>
        <w:t>为</w:t>
      </w:r>
      <w:r>
        <w:rPr>
          <w:rFonts w:ascii="宋体" w:hAnsi="宋体" w:hint="eastAsia"/>
          <w:sz w:val="24"/>
        </w:rPr>
        <w:t>：</w:t>
      </w:r>
    </w:p>
    <w:p w14:paraId="01A7BB24" w14:textId="77777777" w:rsidR="00CC5D5D" w:rsidRDefault="008B3214">
      <w:pPr>
        <w:adjustRightInd w:val="0"/>
        <w:snapToGrid w:val="0"/>
        <w:spacing w:line="360" w:lineRule="auto"/>
        <w:ind w:firstLineChars="200" w:firstLine="480"/>
        <w:rPr>
          <w:rFonts w:ascii="宋体" w:hAnsi="宋体"/>
          <w:sz w:val="24"/>
        </w:rPr>
      </w:pPr>
      <w:r>
        <w:rPr>
          <w:rFonts w:ascii="宋体" w:hAnsi="宋体" w:hint="eastAsia"/>
          <w:sz w:val="24"/>
        </w:rPr>
        <w:t>外学院申请转入本院学生原则上要求学过高等数学且成绩不得低于</w:t>
      </w:r>
      <w:r>
        <w:rPr>
          <w:rFonts w:ascii="宋体" w:hAnsi="宋体" w:hint="eastAsia"/>
          <w:sz w:val="24"/>
        </w:rPr>
        <w:t>8</w:t>
      </w:r>
      <w:r>
        <w:rPr>
          <w:rFonts w:ascii="宋体" w:hAnsi="宋体"/>
          <w:sz w:val="24"/>
        </w:rPr>
        <w:t>5</w:t>
      </w:r>
      <w:r>
        <w:rPr>
          <w:rFonts w:ascii="宋体" w:hAnsi="宋体"/>
          <w:sz w:val="24"/>
        </w:rPr>
        <w:t>分；</w:t>
      </w:r>
      <w:r>
        <w:rPr>
          <w:rFonts w:ascii="宋体" w:hAnsi="宋体" w:hint="eastAsia"/>
          <w:sz w:val="24"/>
        </w:rPr>
        <w:t>第一学期的高等数学、英语（包括英语读写和英语听说</w:t>
      </w:r>
      <w:r>
        <w:rPr>
          <w:rFonts w:ascii="宋体" w:hAnsi="宋体" w:hint="eastAsia"/>
          <w:sz w:val="24"/>
        </w:rPr>
        <w:t>)</w:t>
      </w:r>
      <w:r>
        <w:rPr>
          <w:rFonts w:ascii="宋体" w:hAnsi="宋体" w:hint="eastAsia"/>
          <w:sz w:val="24"/>
        </w:rPr>
        <w:t>成绩分别以</w:t>
      </w:r>
      <w:r>
        <w:rPr>
          <w:rFonts w:ascii="宋体" w:hAnsi="宋体" w:hint="eastAsia"/>
          <w:sz w:val="24"/>
        </w:rPr>
        <w:t>80%</w:t>
      </w:r>
      <w:r>
        <w:rPr>
          <w:rFonts w:ascii="宋体" w:hAnsi="宋体" w:hint="eastAsia"/>
          <w:sz w:val="24"/>
        </w:rPr>
        <w:t>及</w:t>
      </w:r>
      <w:r>
        <w:rPr>
          <w:rFonts w:ascii="宋体" w:hAnsi="宋体" w:hint="eastAsia"/>
          <w:sz w:val="24"/>
        </w:rPr>
        <w:t>20%</w:t>
      </w:r>
      <w:r>
        <w:rPr>
          <w:rFonts w:ascii="宋体" w:hAnsi="宋体" w:hint="eastAsia"/>
          <w:sz w:val="24"/>
        </w:rPr>
        <w:t>占比计算成绩。</w:t>
      </w:r>
    </w:p>
    <w:p w14:paraId="1AC311F9" w14:textId="77777777" w:rsidR="00CC5D5D" w:rsidRDefault="008B3214">
      <w:pPr>
        <w:adjustRightInd w:val="0"/>
        <w:snapToGrid w:val="0"/>
        <w:spacing w:line="360" w:lineRule="auto"/>
        <w:ind w:firstLineChars="200" w:firstLine="480"/>
        <w:rPr>
          <w:rFonts w:ascii="宋体" w:hAnsi="宋体"/>
          <w:sz w:val="24"/>
        </w:rPr>
      </w:pPr>
      <w:r>
        <w:rPr>
          <w:rFonts w:ascii="宋体" w:hAnsi="宋体" w:hint="eastAsia"/>
          <w:sz w:val="24"/>
        </w:rPr>
        <w:t>本院申请转专业学生第一学期的数学分析和高等代数平均成绩、英语（包括英语读写和英语听说</w:t>
      </w:r>
      <w:r>
        <w:rPr>
          <w:rFonts w:ascii="宋体" w:hAnsi="宋体" w:hint="eastAsia"/>
          <w:sz w:val="24"/>
        </w:rPr>
        <w:t>)</w:t>
      </w:r>
      <w:r>
        <w:rPr>
          <w:rFonts w:ascii="宋体" w:hAnsi="宋体" w:hint="eastAsia"/>
          <w:sz w:val="24"/>
        </w:rPr>
        <w:t>成绩分别以</w:t>
      </w:r>
      <w:r>
        <w:rPr>
          <w:rFonts w:ascii="宋体" w:hAnsi="宋体" w:hint="eastAsia"/>
          <w:sz w:val="24"/>
        </w:rPr>
        <w:t>80%</w:t>
      </w:r>
      <w:r>
        <w:rPr>
          <w:rFonts w:ascii="宋体" w:hAnsi="宋体" w:hint="eastAsia"/>
          <w:sz w:val="24"/>
        </w:rPr>
        <w:t>及</w:t>
      </w:r>
      <w:r>
        <w:rPr>
          <w:rFonts w:ascii="宋体" w:hAnsi="宋体" w:hint="eastAsia"/>
          <w:sz w:val="24"/>
        </w:rPr>
        <w:t>20%</w:t>
      </w:r>
      <w:r>
        <w:rPr>
          <w:rFonts w:ascii="宋体" w:hAnsi="宋体" w:hint="eastAsia"/>
          <w:sz w:val="24"/>
        </w:rPr>
        <w:t>占比计算成绩。</w:t>
      </w:r>
    </w:p>
    <w:p w14:paraId="48953248" w14:textId="77777777" w:rsidR="00CC5D5D" w:rsidRDefault="008B3214">
      <w:pPr>
        <w:adjustRightInd w:val="0"/>
        <w:snapToGrid w:val="0"/>
        <w:spacing w:line="360" w:lineRule="auto"/>
        <w:ind w:firstLineChars="200" w:firstLine="480"/>
        <w:rPr>
          <w:rFonts w:ascii="宋体" w:hAnsi="宋体"/>
          <w:sz w:val="24"/>
        </w:rPr>
      </w:pPr>
      <w:r>
        <w:rPr>
          <w:rFonts w:ascii="宋体" w:hAnsi="宋体" w:hint="eastAsia"/>
          <w:sz w:val="24"/>
        </w:rPr>
        <w:t>2</w:t>
      </w:r>
      <w:r>
        <w:rPr>
          <w:rFonts w:ascii="宋体" w:hAnsi="宋体" w:hint="eastAsia"/>
          <w:sz w:val="24"/>
        </w:rPr>
        <w:t>、考核小组根据申请转入学生的</w:t>
      </w:r>
      <w:r>
        <w:rPr>
          <w:rFonts w:ascii="宋体" w:hAnsi="宋体" w:hint="eastAsia"/>
          <w:sz w:val="24"/>
        </w:rPr>
        <w:t>智育成绩</w:t>
      </w:r>
      <w:r>
        <w:rPr>
          <w:rFonts w:ascii="宋体" w:hAnsi="宋体" w:hint="eastAsia"/>
          <w:sz w:val="24"/>
        </w:rPr>
        <w:t>由高分至低分依次</w:t>
      </w:r>
      <w:r>
        <w:rPr>
          <w:rFonts w:ascii="宋体" w:hAnsi="宋体" w:hint="eastAsia"/>
          <w:sz w:val="24"/>
        </w:rPr>
        <w:t>确定面试名单</w:t>
      </w:r>
      <w:r>
        <w:rPr>
          <w:rFonts w:ascii="宋体" w:hAnsi="宋体" w:hint="eastAsia"/>
          <w:sz w:val="24"/>
        </w:rPr>
        <w:t>（若分数相同，则按照高等数学</w:t>
      </w:r>
      <w:r>
        <w:rPr>
          <w:rFonts w:ascii="宋体" w:hAnsi="宋体" w:hint="eastAsia"/>
          <w:sz w:val="24"/>
        </w:rPr>
        <w:t>或数学分析和高等代数</w:t>
      </w:r>
      <w:r>
        <w:rPr>
          <w:rFonts w:ascii="宋体" w:hAnsi="宋体" w:hint="eastAsia"/>
          <w:sz w:val="24"/>
        </w:rPr>
        <w:t>平均</w:t>
      </w:r>
      <w:r>
        <w:rPr>
          <w:rFonts w:ascii="宋体" w:hAnsi="宋体" w:hint="eastAsia"/>
          <w:sz w:val="24"/>
        </w:rPr>
        <w:t>成绩由高分到低分</w:t>
      </w:r>
      <w:r>
        <w:rPr>
          <w:rFonts w:ascii="宋体" w:hAnsi="宋体" w:hint="eastAsia"/>
          <w:sz w:val="24"/>
        </w:rPr>
        <w:t>确定</w:t>
      </w:r>
      <w:r>
        <w:rPr>
          <w:rFonts w:ascii="宋体" w:hAnsi="宋体" w:hint="eastAsia"/>
          <w:sz w:val="24"/>
        </w:rPr>
        <w:t>），</w:t>
      </w:r>
      <w:r>
        <w:rPr>
          <w:rFonts w:ascii="宋体" w:hAnsi="宋体" w:hint="eastAsia"/>
          <w:sz w:val="24"/>
        </w:rPr>
        <w:t>面试重点考察选拔热爱基础教育事业、适合并乐于从事教育教学工作的优秀在校学生充实到公费师范生队伍。</w:t>
      </w:r>
    </w:p>
    <w:p w14:paraId="1EB6DBAC" w14:textId="77777777" w:rsidR="00CC5D5D" w:rsidRDefault="008B3214">
      <w:pPr>
        <w:adjustRightInd w:val="0"/>
        <w:snapToGrid w:val="0"/>
        <w:spacing w:line="360" w:lineRule="auto"/>
        <w:ind w:firstLineChars="200" w:firstLine="480"/>
        <w:rPr>
          <w:rFonts w:ascii="宋体" w:hAnsi="宋体"/>
          <w:sz w:val="24"/>
        </w:rPr>
      </w:pPr>
      <w:r>
        <w:rPr>
          <w:rFonts w:ascii="宋体" w:hAnsi="宋体" w:hint="eastAsia"/>
          <w:sz w:val="24"/>
        </w:rPr>
        <w:t>3</w:t>
      </w:r>
      <w:r>
        <w:rPr>
          <w:rFonts w:ascii="宋体" w:hAnsi="宋体" w:hint="eastAsia"/>
          <w:sz w:val="24"/>
        </w:rPr>
        <w:t>、</w:t>
      </w:r>
      <w:r>
        <w:rPr>
          <w:rFonts w:ascii="宋体" w:hAnsi="宋体" w:hint="eastAsia"/>
          <w:sz w:val="24"/>
        </w:rPr>
        <w:t>最终通过选拔成绩由高分至低分依次确定录取名单</w:t>
      </w:r>
      <w:r>
        <w:rPr>
          <w:rFonts w:ascii="宋体" w:hAnsi="宋体" w:hint="eastAsia"/>
          <w:sz w:val="24"/>
        </w:rPr>
        <w:t>（若分数相同，则按照高等数学</w:t>
      </w:r>
      <w:r>
        <w:rPr>
          <w:rFonts w:ascii="宋体" w:hAnsi="宋体" w:hint="eastAsia"/>
          <w:sz w:val="24"/>
        </w:rPr>
        <w:t>成绩或数学分析和高等代数平均</w:t>
      </w:r>
      <w:r>
        <w:rPr>
          <w:rFonts w:ascii="宋体" w:hAnsi="宋体" w:hint="eastAsia"/>
          <w:sz w:val="24"/>
        </w:rPr>
        <w:t>成绩由高分到低分</w:t>
      </w:r>
      <w:r>
        <w:rPr>
          <w:rFonts w:ascii="宋体" w:hAnsi="宋体" w:hint="eastAsia"/>
          <w:sz w:val="24"/>
        </w:rPr>
        <w:t>确定</w:t>
      </w:r>
      <w:r>
        <w:rPr>
          <w:rFonts w:ascii="宋体" w:hAnsi="宋体" w:hint="eastAsia"/>
          <w:sz w:val="24"/>
        </w:rPr>
        <w:t>）</w:t>
      </w:r>
      <w:r>
        <w:rPr>
          <w:rFonts w:ascii="宋体" w:hAnsi="宋体" w:hint="eastAsia"/>
          <w:sz w:val="24"/>
        </w:rPr>
        <w:t>，选拔成绩计算方法为</w:t>
      </w:r>
      <w:r>
        <w:rPr>
          <w:rFonts w:ascii="宋体" w:hAnsi="宋体" w:hint="eastAsia"/>
          <w:sz w:val="24"/>
        </w:rPr>
        <w:t>智育成绩占</w:t>
      </w:r>
      <w:r>
        <w:rPr>
          <w:rFonts w:ascii="宋体" w:hAnsi="宋体" w:hint="eastAsia"/>
          <w:sz w:val="24"/>
        </w:rPr>
        <w:t>7</w:t>
      </w:r>
      <w:r>
        <w:rPr>
          <w:rFonts w:ascii="宋体" w:hAnsi="宋体"/>
          <w:sz w:val="24"/>
        </w:rPr>
        <w:t>0%</w:t>
      </w:r>
      <w:r>
        <w:rPr>
          <w:rFonts w:ascii="宋体" w:hAnsi="宋体"/>
          <w:sz w:val="24"/>
        </w:rPr>
        <w:t>，面试成绩占</w:t>
      </w:r>
      <w:r>
        <w:rPr>
          <w:rFonts w:ascii="宋体" w:hAnsi="宋体" w:hint="eastAsia"/>
          <w:sz w:val="24"/>
        </w:rPr>
        <w:t>3</w:t>
      </w:r>
      <w:r>
        <w:rPr>
          <w:rFonts w:ascii="宋体" w:hAnsi="宋体"/>
          <w:sz w:val="24"/>
        </w:rPr>
        <w:t>0%</w:t>
      </w:r>
      <w:r>
        <w:rPr>
          <w:rFonts w:ascii="宋体" w:hAnsi="宋体"/>
          <w:sz w:val="24"/>
        </w:rPr>
        <w:t>。</w:t>
      </w:r>
    </w:p>
    <w:p w14:paraId="681619AB" w14:textId="77777777" w:rsidR="00CC5D5D" w:rsidRDefault="00CC5D5D">
      <w:pPr>
        <w:adjustRightInd w:val="0"/>
        <w:snapToGrid w:val="0"/>
        <w:spacing w:line="360" w:lineRule="auto"/>
        <w:ind w:firstLineChars="200" w:firstLine="480"/>
        <w:rPr>
          <w:rFonts w:ascii="宋体" w:hAnsi="宋体"/>
          <w:sz w:val="24"/>
        </w:rPr>
      </w:pPr>
    </w:p>
    <w:p w14:paraId="32E39A33" w14:textId="77777777" w:rsidR="00CC5D5D" w:rsidRDefault="008B3214">
      <w:pPr>
        <w:adjustRightInd w:val="0"/>
        <w:snapToGrid w:val="0"/>
        <w:spacing w:line="360" w:lineRule="auto"/>
        <w:ind w:firstLine="480"/>
        <w:rPr>
          <w:rFonts w:ascii="黑体" w:eastAsia="黑体" w:hAnsi="宋体"/>
          <w:sz w:val="24"/>
        </w:rPr>
      </w:pPr>
      <w:r>
        <w:rPr>
          <w:rFonts w:ascii="黑体" w:eastAsia="黑体" w:hAnsi="宋体" w:hint="eastAsia"/>
          <w:sz w:val="24"/>
        </w:rPr>
        <w:lastRenderedPageBreak/>
        <w:t>四、本办法由数学与统计学院负责解释。</w:t>
      </w:r>
    </w:p>
    <w:p w14:paraId="609F71A3" w14:textId="77777777" w:rsidR="00CC5D5D" w:rsidRDefault="00CC5D5D">
      <w:pPr>
        <w:ind w:firstLineChars="98" w:firstLine="236"/>
        <w:rPr>
          <w:b/>
          <w:sz w:val="24"/>
        </w:rPr>
      </w:pPr>
    </w:p>
    <w:p w14:paraId="5FD7759F" w14:textId="77777777" w:rsidR="00CC5D5D" w:rsidRDefault="00CC5D5D">
      <w:pPr>
        <w:adjustRightInd w:val="0"/>
        <w:snapToGrid w:val="0"/>
        <w:spacing w:line="360" w:lineRule="auto"/>
        <w:rPr>
          <w:rFonts w:ascii="宋体" w:hAnsi="宋体"/>
          <w:sz w:val="24"/>
        </w:rPr>
      </w:pPr>
    </w:p>
    <w:p w14:paraId="67C834D1" w14:textId="77777777" w:rsidR="00CC5D5D" w:rsidRDefault="00CC5D5D">
      <w:pPr>
        <w:adjustRightInd w:val="0"/>
        <w:snapToGrid w:val="0"/>
        <w:spacing w:line="360" w:lineRule="auto"/>
        <w:ind w:left="180"/>
        <w:rPr>
          <w:rFonts w:ascii="宋体" w:hAnsi="宋体"/>
          <w:sz w:val="24"/>
        </w:rPr>
      </w:pPr>
    </w:p>
    <w:p w14:paraId="069F30E3" w14:textId="77777777" w:rsidR="00CC5D5D" w:rsidRDefault="008B3214">
      <w:pPr>
        <w:wordWrap w:val="0"/>
        <w:adjustRightInd w:val="0"/>
        <w:snapToGrid w:val="0"/>
        <w:spacing w:line="360" w:lineRule="auto"/>
        <w:ind w:left="180"/>
        <w:jc w:val="right"/>
        <w:rPr>
          <w:rFonts w:ascii="宋体" w:hAnsi="宋体"/>
          <w:sz w:val="24"/>
        </w:rPr>
      </w:pPr>
      <w:r>
        <w:rPr>
          <w:rFonts w:ascii="宋体" w:hAnsi="宋体" w:hint="eastAsia"/>
          <w:sz w:val="24"/>
        </w:rPr>
        <w:t>数学与统计学院</w:t>
      </w:r>
      <w:r>
        <w:rPr>
          <w:rFonts w:ascii="宋体" w:hAnsi="宋体" w:hint="eastAsia"/>
          <w:sz w:val="24"/>
        </w:rPr>
        <w:t xml:space="preserve"> </w:t>
      </w:r>
    </w:p>
    <w:p w14:paraId="24232AB7" w14:textId="77777777" w:rsidR="00CC5D5D" w:rsidRDefault="008B3214">
      <w:pPr>
        <w:wordWrap w:val="0"/>
        <w:adjustRightInd w:val="0"/>
        <w:snapToGrid w:val="0"/>
        <w:spacing w:line="360" w:lineRule="auto"/>
        <w:ind w:left="180"/>
        <w:jc w:val="right"/>
      </w:pPr>
      <w:r>
        <w:rPr>
          <w:rFonts w:ascii="宋体" w:hAnsi="宋体" w:hint="eastAsia"/>
          <w:sz w:val="24"/>
        </w:rPr>
        <w:t>202</w:t>
      </w:r>
      <w:r>
        <w:rPr>
          <w:rFonts w:ascii="宋体" w:hAnsi="宋体"/>
          <w:sz w:val="24"/>
        </w:rPr>
        <w:t>2</w:t>
      </w:r>
      <w:r>
        <w:rPr>
          <w:rFonts w:ascii="宋体" w:hAnsi="宋体" w:hint="eastAsia"/>
          <w:sz w:val="24"/>
        </w:rPr>
        <w:t>年</w:t>
      </w:r>
      <w:r>
        <w:rPr>
          <w:rFonts w:ascii="宋体" w:hAnsi="宋体" w:hint="eastAsia"/>
          <w:sz w:val="24"/>
        </w:rPr>
        <w:t>2</w:t>
      </w:r>
      <w:r>
        <w:rPr>
          <w:rFonts w:ascii="宋体" w:hAnsi="宋体" w:hint="eastAsia"/>
          <w:sz w:val="24"/>
        </w:rPr>
        <w:t>月</w:t>
      </w:r>
      <w:r>
        <w:rPr>
          <w:rFonts w:ascii="宋体" w:hAnsi="宋体" w:hint="eastAsia"/>
          <w:sz w:val="24"/>
        </w:rPr>
        <w:t>2</w:t>
      </w:r>
      <w:r>
        <w:rPr>
          <w:rFonts w:ascii="宋体" w:hAnsi="宋体"/>
          <w:sz w:val="24"/>
        </w:rPr>
        <w:t>2</w:t>
      </w:r>
      <w:r>
        <w:rPr>
          <w:rFonts w:ascii="宋体" w:hAnsi="宋体" w:hint="eastAsia"/>
          <w:sz w:val="24"/>
        </w:rPr>
        <w:t>日</w:t>
      </w:r>
      <w:r>
        <w:rPr>
          <w:rFonts w:ascii="宋体" w:hAnsi="宋体" w:hint="eastAsia"/>
          <w:sz w:val="24"/>
        </w:rPr>
        <w:t xml:space="preserve"> </w:t>
      </w:r>
    </w:p>
    <w:sectPr w:rsidR="00CC5D5D">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BE792" w14:textId="77777777" w:rsidR="008B3214" w:rsidRDefault="008B3214">
      <w:r>
        <w:separator/>
      </w:r>
    </w:p>
  </w:endnote>
  <w:endnote w:type="continuationSeparator" w:id="0">
    <w:p w14:paraId="4BABB053" w14:textId="77777777" w:rsidR="008B3214" w:rsidRDefault="008B3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0A25C" w14:textId="77777777" w:rsidR="008B3214" w:rsidRDefault="008B3214">
      <w:r>
        <w:separator/>
      </w:r>
    </w:p>
  </w:footnote>
  <w:footnote w:type="continuationSeparator" w:id="0">
    <w:p w14:paraId="42922949" w14:textId="77777777" w:rsidR="008B3214" w:rsidRDefault="008B3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FB41" w14:textId="77777777" w:rsidR="00CC5D5D" w:rsidRDefault="00CC5D5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E14"/>
    <w:rsid w:val="000040BE"/>
    <w:rsid w:val="000401A1"/>
    <w:rsid w:val="00054922"/>
    <w:rsid w:val="000B68F0"/>
    <w:rsid w:val="000C17B7"/>
    <w:rsid w:val="000D4369"/>
    <w:rsid w:val="000F2071"/>
    <w:rsid w:val="001107C5"/>
    <w:rsid w:val="001153C7"/>
    <w:rsid w:val="00176099"/>
    <w:rsid w:val="00181D23"/>
    <w:rsid w:val="001A6497"/>
    <w:rsid w:val="002122CA"/>
    <w:rsid w:val="002278D3"/>
    <w:rsid w:val="00282D7B"/>
    <w:rsid w:val="002A7F41"/>
    <w:rsid w:val="002D3A57"/>
    <w:rsid w:val="002E32DA"/>
    <w:rsid w:val="00310D99"/>
    <w:rsid w:val="003472D5"/>
    <w:rsid w:val="0036695B"/>
    <w:rsid w:val="003D7E14"/>
    <w:rsid w:val="003E6195"/>
    <w:rsid w:val="003F7457"/>
    <w:rsid w:val="004123D3"/>
    <w:rsid w:val="004324E1"/>
    <w:rsid w:val="00450627"/>
    <w:rsid w:val="004772AB"/>
    <w:rsid w:val="004C12E3"/>
    <w:rsid w:val="004C3F10"/>
    <w:rsid w:val="004D422B"/>
    <w:rsid w:val="00541D6C"/>
    <w:rsid w:val="005705D3"/>
    <w:rsid w:val="005A504B"/>
    <w:rsid w:val="005B37EE"/>
    <w:rsid w:val="005D23B9"/>
    <w:rsid w:val="005D6D9C"/>
    <w:rsid w:val="005E5F18"/>
    <w:rsid w:val="00607B1E"/>
    <w:rsid w:val="00650075"/>
    <w:rsid w:val="00652B30"/>
    <w:rsid w:val="0069375F"/>
    <w:rsid w:val="006B13BB"/>
    <w:rsid w:val="007224F5"/>
    <w:rsid w:val="00753301"/>
    <w:rsid w:val="007550E5"/>
    <w:rsid w:val="0076489D"/>
    <w:rsid w:val="007678C1"/>
    <w:rsid w:val="0080124A"/>
    <w:rsid w:val="00804E5D"/>
    <w:rsid w:val="00815267"/>
    <w:rsid w:val="00851FE8"/>
    <w:rsid w:val="0087044E"/>
    <w:rsid w:val="00891BB8"/>
    <w:rsid w:val="008B3214"/>
    <w:rsid w:val="008E6D58"/>
    <w:rsid w:val="008E7B40"/>
    <w:rsid w:val="009972A1"/>
    <w:rsid w:val="009D05C0"/>
    <w:rsid w:val="009E22DA"/>
    <w:rsid w:val="009E3B91"/>
    <w:rsid w:val="009F1422"/>
    <w:rsid w:val="009F787A"/>
    <w:rsid w:val="00A56B6E"/>
    <w:rsid w:val="00A6451A"/>
    <w:rsid w:val="00AB4FE8"/>
    <w:rsid w:val="00AB73E4"/>
    <w:rsid w:val="00AC6F79"/>
    <w:rsid w:val="00AD6CCE"/>
    <w:rsid w:val="00B15E93"/>
    <w:rsid w:val="00B60976"/>
    <w:rsid w:val="00BB4A14"/>
    <w:rsid w:val="00C0170D"/>
    <w:rsid w:val="00C40D02"/>
    <w:rsid w:val="00C72E93"/>
    <w:rsid w:val="00C9013D"/>
    <w:rsid w:val="00C937F5"/>
    <w:rsid w:val="00CB65EE"/>
    <w:rsid w:val="00CC5D5D"/>
    <w:rsid w:val="00CE2B8C"/>
    <w:rsid w:val="00D65CE0"/>
    <w:rsid w:val="00D71E3A"/>
    <w:rsid w:val="00D9452B"/>
    <w:rsid w:val="00DC1E38"/>
    <w:rsid w:val="00DC2771"/>
    <w:rsid w:val="00DD06C0"/>
    <w:rsid w:val="00DD556D"/>
    <w:rsid w:val="00DF3E66"/>
    <w:rsid w:val="00DF605A"/>
    <w:rsid w:val="00E62735"/>
    <w:rsid w:val="00E70CFD"/>
    <w:rsid w:val="00E971B0"/>
    <w:rsid w:val="00EC3C25"/>
    <w:rsid w:val="00EC6D77"/>
    <w:rsid w:val="00ED037B"/>
    <w:rsid w:val="00EE32C6"/>
    <w:rsid w:val="00F25349"/>
    <w:rsid w:val="00F57CBC"/>
    <w:rsid w:val="00F74CA5"/>
    <w:rsid w:val="00F82914"/>
    <w:rsid w:val="00FD54F9"/>
    <w:rsid w:val="0C49746C"/>
    <w:rsid w:val="0F1A49E7"/>
    <w:rsid w:val="22B834AC"/>
    <w:rsid w:val="3FE1257F"/>
    <w:rsid w:val="41573131"/>
    <w:rsid w:val="4415660D"/>
    <w:rsid w:val="527E4A51"/>
    <w:rsid w:val="537F369D"/>
    <w:rsid w:val="5CFC5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12864D"/>
  <w15:docId w15:val="{2F272251-786D-4AB0-8F6B-41031332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qFormat/>
    <w:rPr>
      <w:kern w:val="2"/>
      <w:sz w:val="18"/>
      <w:szCs w:val="18"/>
    </w:rPr>
  </w:style>
  <w:style w:type="character" w:customStyle="1" w:styleId="a5">
    <w:name w:val="页脚 字符"/>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102</Words>
  <Characters>584</Characters>
  <Application>Microsoft Office Word</Application>
  <DocSecurity>0</DocSecurity>
  <Lines>4</Lines>
  <Paragraphs>1</Paragraphs>
  <ScaleCrop>false</ScaleCrop>
  <Company>MC SYSTEM</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计算机学院</dc:title>
  <dc:creator>CN=文秘人员/OU=实验设备处/OU=山东理工大学/O=sdlg</dc:creator>
  <cp:lastModifiedBy>Administrator</cp:lastModifiedBy>
  <cp:revision>14</cp:revision>
  <cp:lastPrinted>2022-02-22T09:19:00Z</cp:lastPrinted>
  <dcterms:created xsi:type="dcterms:W3CDTF">2022-02-22T08:32:00Z</dcterms:created>
  <dcterms:modified xsi:type="dcterms:W3CDTF">2022-02-22T09:35:00Z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D9606F2E289E45EEAB097B0EBE772720</vt:lpwstr>
  </property>
</Properties>
</file>