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75" w:type="dxa"/>
        <w:tblInd w:w="-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8985"/>
        <w:gridCol w:w="1065"/>
        <w:gridCol w:w="2865"/>
        <w:gridCol w:w="1140"/>
      </w:tblGrid>
      <w:tr w14:paraId="6BB5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775" w:type="dxa"/>
            <w:gridSpan w:val="5"/>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144A51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山东理工大学第十届校级本科教学成果奖拟授奖名单</w:t>
            </w:r>
          </w:p>
        </w:tc>
      </w:tr>
      <w:tr w14:paraId="1020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68BD8E">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898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FDAB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成果名称</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2BEEE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主持人</w:t>
            </w:r>
          </w:p>
        </w:tc>
        <w:tc>
          <w:tcPr>
            <w:tcW w:w="28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5336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学院及单位</w:t>
            </w: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DC690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拟授奖</w:t>
            </w:r>
          </w:p>
          <w:p w14:paraId="77F475A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等次</w:t>
            </w:r>
          </w:p>
        </w:tc>
      </w:tr>
      <w:tr w14:paraId="631E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13F0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4AA24E">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服务新旧动能转换的科产教融合专业集群化建设与实践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2FBA2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李玉霞</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E1201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山东理工大学</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5C354A">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特等奖</w:t>
            </w:r>
          </w:p>
        </w:tc>
      </w:tr>
      <w:tr w14:paraId="42F9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BE34F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5BC50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四维并举，双环驱动—地方高校以学生为中心的教学范式改革探索与实践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34ADB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李震梅</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E2A02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电气与电子工程学院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67537F">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特等奖</w:t>
            </w:r>
          </w:p>
        </w:tc>
      </w:tr>
      <w:tr w14:paraId="277DF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E4E1D5">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sz w:val="24"/>
                <w:szCs w:val="24"/>
                <w:u w:val="none"/>
                <w:lang w:val="en-US" w:eastAsia="zh-CN"/>
              </w:rPr>
              <w:t>3</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EF890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思政铸魂 新知夯基 项目驱动 创新注力：机械类专业应用型创新人才培养的探索与实践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6D778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赵彦峻</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39934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机械工程学院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A77EED">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特等奖</w:t>
            </w:r>
          </w:p>
        </w:tc>
      </w:tr>
      <w:tr w14:paraId="229E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FA97E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2"/>
                <w:sz w:val="24"/>
                <w:szCs w:val="24"/>
                <w:u w:val="none"/>
                <w:lang w:val="en-US" w:eastAsia="zh-CN" w:bidi="ar-SA"/>
              </w:rPr>
              <w:t>4</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54A8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数智时代地方高校教师教学比赛实施路径的创新与实践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D04E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孙浩洁</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4C3D8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教务处</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47742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特等奖</w:t>
            </w:r>
          </w:p>
        </w:tc>
      </w:tr>
      <w:tr w14:paraId="20B3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67A653">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sz w:val="24"/>
                <w:szCs w:val="24"/>
                <w:u w:val="none"/>
                <w:lang w:val="en-US" w:eastAsia="zh-CN"/>
              </w:rPr>
              <w:t>5</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8E7F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创新驱动、项目牵引、成德于行：新工科背景下工程实践教育新范式</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6034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刚宪约</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5053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工程训练中心</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4A4FA0">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1"/>
                <w:szCs w:val="21"/>
                <w:u w:val="none"/>
                <w:lang w:val="en-US" w:eastAsia="zh-CN" w:bidi="ar"/>
              </w:rPr>
              <w:t>特等奖</w:t>
            </w:r>
          </w:p>
        </w:tc>
      </w:tr>
      <w:tr w14:paraId="288E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BE7FF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6</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ABE02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立足地方产业优势政产教融合高质量培养机械类新工科人才创新探索与实践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C6A2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庄须叶</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D8DE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机械工程学院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BDF98">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54A5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0993A7">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7666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党建引领·四链融通·双向循环：机电新工科“三阶贯通”人才培养体系的构建与实践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C2C7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苑城玮</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E7F4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机械工程学院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89F29">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0814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9D90D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F1837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多维融通，数智赋能，多元交互——基础力学一流课程群建设与教学实践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95238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王延遐</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8A44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交通与车辆工程学院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2C11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06F8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742B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D8C361">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“明路径、强能力、重发展”新能源汽车类复合型人才培养模式改革与实践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EA28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李波</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930D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交通与车辆工程学院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C3113">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6797A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C59B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FC7C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“理工·数智、仁义礼智信”赋能交通运输类专业人才培养的模式创新与实践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DE0B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姚荣涵</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F2E5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交通与车辆工程学院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0D4E8">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6258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17BA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1</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515D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“五育共建、五位联动、四轮驱动”的农业工程复合型创新人才培养模式探索与实践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2BD1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李志合</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2108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农业工程与食品科学学院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70E4D">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7C669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8E56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8C280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四新联动、知行耦合——运动控制系统系列课程教学范式探索与实践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F0A9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张厚升</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B9F5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电气与电子工程学院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E4F2D">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344DF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84AD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A8F2D">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“数智提效、能力导向、迭代改进”计算机创新应用型人才培养模式探索与实践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C293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马新娟</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5E97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计算机科学与技术学院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2205E">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43258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C104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8A5F4">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“三维联动”分析化学课程群“AC-5C”教学共同体建设与实践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1F68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刘青</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A6E8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化学化工学院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8AEE5">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1923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011D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AD5A58">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面向解决复杂工程问题能力培养的项目式教学模式探索与实践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DF99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孟秀霞</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74BA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化学化工学院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E926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14A9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22145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538C8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产教融合夯基，数智技术赋能：混凝土结构系列课程教学创新与实践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72F6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刘建平</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5D30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建筑工程与空间信息学院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2E3FE8">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270B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314C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36A6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材料类专业“梯级贯通·学科融创·生态赋能”创新创业教育体系创新与实践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7288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潘健</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2D7D8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材料科学与工程学院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CA331">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0265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04BE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7275E">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服务地方产业发展的电子信息类专业群“一院三链五融”建设模式创新与实践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D310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孙玉萍</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AB12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物理与光电工程学院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CE51B">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6BE5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1D2F0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F55E49">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面向新环境的“双非”高校经贸类专业复合型人才培养新范式研究与实践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1AA2F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李平</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9DC6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经济学院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5084F">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7844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28BA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B21F5">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交叉融合·双向驱动·多维协同：地方高校经贸类一流本科专业建设实践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5026C">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邹松岐</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D202B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经济学院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72584">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6ABF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2C3F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1</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4D15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一核双驱三维四链五融通——新商科人才双创教育生态体系的构建与实践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E96B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孙秀梅</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B3F6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管理学院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7DBC4">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15DE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59EE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2</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D99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“双向协同、四轮驱动、五位一体”科学文化赋能高校思政课教学改革与实践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AFAC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牛凤燕</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4453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马克思主义学院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26C36">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4EA2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700D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3CB1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“理实一体·科艺共生·校地协同”的理工类高校美育新范式</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A14C2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吕群星</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642A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美术与设计学院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C7979">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0251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976E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4</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BC70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素养引领·赋能共生·校-地联动：高校体育教育专业人才培养模式创新与实践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F6C0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宋杰</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B5D4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体育学院</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532C2">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5DA4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B423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5</w:t>
            </w:r>
          </w:p>
        </w:tc>
        <w:tc>
          <w:tcPr>
            <w:tcW w:w="89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2866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数字赋能“教学为上、课堂为要”教学质量文化与评价体系建设</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ACDC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朱志雯</w:t>
            </w:r>
          </w:p>
        </w:tc>
        <w:tc>
          <w:tcPr>
            <w:tcW w:w="28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131F7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教务处</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2E5A51">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一等奖</w:t>
            </w:r>
          </w:p>
        </w:tc>
      </w:tr>
      <w:tr w14:paraId="76F08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F872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6</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538D34">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学生中心、产出导向、产业驱动的地方高校机械类新工科人才培养创新与实践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BD585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刘俨后</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34C40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机械工程学院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3C4A81">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18FE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B32A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7</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73D5F1">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“德智兼修，知行合一”—基础力学课程思政赋能一流课程教学创新与实践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20C31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周继磊</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C93CE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交通与车辆工程学院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8E5493">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54BC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66C2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E37B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食品专业“文化提质、聚力向新、融合增效”工程技术人才培养体系探索与实践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D9DB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闫洪波</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2CBD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农业工程与食品科学学院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83F6DB">
            <w:pPr>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78BC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FDFB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0F2D8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四元驱动、五融并举、四链协同—创新应用型能源专业人才培养模式探索与实践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C193A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李治宇</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10FBC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农业工程与食品科学学院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B7D602">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2A30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1F9D9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0</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A62887">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“三维协同·数字赋能”工程图学系列课程教学新生态构建与实践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82CF0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贾鹏</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88BA8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农业工程与食品科学学院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85356C">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032F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9F645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3B275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基于“三表法”方法论的电子技术课程群“端-体-兼”课程思政改革与实践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081E4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张岩</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DECD9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电气与电子工程学院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F51A78">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4398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FB56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2</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5F291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明理悟道、智慧赋能、学以致用：以学生发展为中心的自动控制原理教学创新实践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F3584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刘丽娜</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64D8F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电气与电子工程学院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9F2FB0">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2241D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8103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08823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数智赋能·三维四阶——电工电子课程群一流课程数字化转型升级研究与实践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A156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刘雪婷</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44DC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电气与电子工程学院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C30AA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4C8D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8357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D001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“学生中心、项目贯穿、赛教融合“的Web前端类课程教学创新与实践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FAA5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常征</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AE32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计算机科学与技术学院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655D1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2A91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2D38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83C399">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三方协同场力，四链深度融合-山东理工大学绿色化工与功能材料专业集群建设</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A6AE8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王鸣</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7AF34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化学化工学院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94986A">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4B44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3DB7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B5468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高校-中学融合，提升师范人才培养质量和中学教师专业能力的探索与实践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3F79B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张道鹏</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02888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化学化工学院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D4583A">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3EBE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56559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7AE2C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数智赋能、科教融合、德能双育的仪器分析课程建设新模式</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6AB65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蔺红桃</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64E47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化学化工学院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9A17B0">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1123A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273D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0F753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以技载道，德润匠心：新工科背景下土建类人才培养模式创新与实践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D4640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王文静</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C6186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建筑工程与空间信息学院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5F7861">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2BFE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0AAF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EE2B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“学、研、践、赛” AI致用《居住建筑设计原理及设计》课程教学创新与实践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CF41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孙娜</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ED2C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建筑工程与空间信息学院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0BB777">
            <w:pPr>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4394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6447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0</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6ABAC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AI赋能的三链螺旋递进测绘类专业课程思政浸润模式改革与实践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B023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赵维军</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A6347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建筑工程与空间信息学院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71694F">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7FB9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481EA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5878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德智相长 知行合——《粉体工程》“产教研赛”融通模式教学研究与实践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BECF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王淑红</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EB18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资源与环境工程学院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7B17F0">
            <w:pPr>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695C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3C4C4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2</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F3A3F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新工科背景下地矿专业卓越工程师实践教学体系创新与实践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479AF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刘晓</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6A60B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资源与环境工程学院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B9AB0B">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2F1C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8C1D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36B6E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基于“科教融合、协同育人”的药学课程体系构建与实践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9FA15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孙文龙</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30607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生命与医药学院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D7AA7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12A4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7970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ED023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“区域赋能、三链协同”生物医药类新工科人才培养模式创新与实践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9B2BA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赵倩</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79ADF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生命与医药学院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0EF036">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66BC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6138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A8960F">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数智赋能、实践为翼：“三三模式”下数学应用创新人才培养研究与实践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E377F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李莎莎</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2EEF6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数学与统计学院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573AD9">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2D0B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287D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915431">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多维融合，协同育人：构建“四位一体”创新型人才培养模式—以信科专业为例</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BF2A2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郑明文</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2DBD2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数学与统计学院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F9126A">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049B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1FF6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0ED4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“格物致知，数智赋能”，大学物理教学提质增效的探索与实践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D71D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高金霞</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6048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物理与光电工程学院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634189">
            <w:pPr>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3C2B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5080F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A21094">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数字赋能工管融通的复合型人才培养创新与实践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C61DC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郑春燕</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9D541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管理学院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5FC425">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794D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0FA2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49</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B96D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新文科背景下“党建引领-智慧驱动-多元融合”三位一体数智人才培养模式探索</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693E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崔斌</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8530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管理学院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38A4E9">
            <w:pPr>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2066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0A9E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50</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B4FB4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红色文学融入大中小学思政一体化建设与实践——链条式设计网格式布局精细化育人</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BC1B5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杨金芳</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1290C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文学与新闻传播学院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8EACE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0908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49DF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5EA3B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“三进”</w:t>
            </w:r>
            <w:bookmarkStart w:id="0" w:name="_GoBack"/>
            <w:bookmarkEnd w:id="0"/>
            <w:r>
              <w:rPr>
                <w:rFonts w:hint="eastAsia" w:ascii="仿宋" w:hAnsi="仿宋" w:eastAsia="仿宋" w:cs="仿宋"/>
                <w:i w:val="0"/>
                <w:iCs w:val="0"/>
                <w:color w:val="000000"/>
                <w:kern w:val="0"/>
                <w:sz w:val="21"/>
                <w:szCs w:val="21"/>
                <w:u w:val="none"/>
                <w:lang w:val="en-US" w:eastAsia="zh-CN" w:bidi="ar"/>
              </w:rPr>
              <w:t>引领，以文化人，地方高校英语专业思政与课程思政一体化建设与实践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B11D6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张雷</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75F66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外国语学院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CD900B">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2D8B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3086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657664">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智慧赋能·四维融通：大学英语核心素养培养体系的创新与实践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FEA29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谭洪进</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94D62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外国语学院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8EEFEB">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4B6F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1BEB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53</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9DBDA3">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新时代地方高校社工专业“政产学研用”协同育人模式创新与实践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72E443">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牛喜霞</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7E747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法学院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5539B4">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2F83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3108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54</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A0E1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一体两翼，四轮驱动：中华优秀传统文化融入“原理”课教学改革与实践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A248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孙新红</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99EC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1"/>
                <w:szCs w:val="21"/>
                <w:u w:val="none"/>
                <w:lang w:val="en-US" w:eastAsia="zh-CN" w:bidi="ar"/>
              </w:rPr>
              <w:t>马克思主义学院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423B4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74AA3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064E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55</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F0AE5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从"指尖思政"到"全域育人"：百万粉丝教师驱动的"大思政课"资源融创与育人实践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B89DB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岳松</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886C7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马克思主义学院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E390E5">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08591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CA6C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56</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1D02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“三平台</w:t>
            </w:r>
            <w:r>
              <w:rPr>
                <w:rStyle w:val="10"/>
                <w:rFonts w:hint="eastAsia" w:ascii="仿宋" w:hAnsi="仿宋" w:eastAsia="仿宋" w:cs="仿宋"/>
                <w:sz w:val="21"/>
                <w:szCs w:val="21"/>
                <w:lang w:val="en-US" w:eastAsia="zh-CN" w:bidi="ar"/>
              </w:rPr>
              <w:t>‧</w:t>
            </w:r>
            <w:r>
              <w:rPr>
                <w:rStyle w:val="11"/>
                <w:rFonts w:hint="eastAsia" w:ascii="仿宋" w:hAnsi="仿宋" w:eastAsia="仿宋" w:cs="仿宋"/>
                <w:sz w:val="21"/>
                <w:szCs w:val="21"/>
                <w:lang w:val="en-US" w:eastAsia="zh-CN" w:bidi="ar"/>
              </w:rPr>
              <w:t>四体系”综合大学音乐学（师范类）创新人才培养模式探索与实践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01896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张海英</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11B0B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音乐学院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AA7D18">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402F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A344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57</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6B61A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“双驱双导·三式四径·五育六位”高校学生身体素养融育新生态的创新与实践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82B9D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张海斌</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374FC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体育学院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90B43F">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03AD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3AFE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58</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82FDE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艺工融合型纺织服装人才培养的“鲁泰”模式创新与实践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358E8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姜兆辉</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5520B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鲁泰纺织服装学院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1A4341">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5854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07AE1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59</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1C646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“培思维、促高阶、强支撑”通专融合的信息素养课程教学研究与实践</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1148F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冯晓娜</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6B3C9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信息管理学院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966483">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r w14:paraId="4222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F24C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89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31180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人工智能背景下的“培、项、赛”三段式专创融合教学改革新模式</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89B77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马立修</w:t>
            </w:r>
          </w:p>
        </w:tc>
        <w:tc>
          <w:tcPr>
            <w:tcW w:w="28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D90F1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1"/>
                <w:szCs w:val="21"/>
                <w:u w:val="none"/>
                <w:lang w:val="en-US" w:eastAsia="zh-CN" w:bidi="ar"/>
              </w:rPr>
              <w:t>创新创业学院</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71419C">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二等奖</w:t>
            </w:r>
          </w:p>
        </w:tc>
      </w:tr>
    </w:tbl>
    <w:p w14:paraId="4B87613E">
      <w:pPr>
        <w:jc w:val="left"/>
        <w:rPr>
          <w:rFonts w:ascii="Times New Roman" w:hAnsi="Times New Roman" w:eastAsia="仿宋" w:cs="Times New Roman"/>
          <w:sz w:val="28"/>
          <w:szCs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MTI2ZDNhMzNlNGFiNDNlNDMxMTcwNjUwOTc4NmIifQ=="/>
  </w:docVars>
  <w:rsids>
    <w:rsidRoot w:val="189303AF"/>
    <w:rsid w:val="002B47B4"/>
    <w:rsid w:val="0045076E"/>
    <w:rsid w:val="00683259"/>
    <w:rsid w:val="006A3CBE"/>
    <w:rsid w:val="00B3448C"/>
    <w:rsid w:val="00C23AE0"/>
    <w:rsid w:val="02900F55"/>
    <w:rsid w:val="09FB6E68"/>
    <w:rsid w:val="0A33619B"/>
    <w:rsid w:val="0E7E5EE3"/>
    <w:rsid w:val="0E942D3E"/>
    <w:rsid w:val="10A530AF"/>
    <w:rsid w:val="189303AF"/>
    <w:rsid w:val="24154AF8"/>
    <w:rsid w:val="2FD06D7B"/>
    <w:rsid w:val="30F67DBC"/>
    <w:rsid w:val="35584E96"/>
    <w:rsid w:val="52A12899"/>
    <w:rsid w:val="552D3719"/>
    <w:rsid w:val="637C5F97"/>
    <w:rsid w:val="6A791CD3"/>
    <w:rsid w:val="71A162D5"/>
    <w:rsid w:val="7646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71"/>
    <w:basedOn w:val="5"/>
    <w:qFormat/>
    <w:uiPriority w:val="0"/>
    <w:rPr>
      <w:rFonts w:hint="eastAsia" w:ascii="仿宋" w:hAnsi="仿宋" w:eastAsia="仿宋" w:cs="仿宋"/>
      <w:color w:val="000000"/>
      <w:sz w:val="28"/>
      <w:szCs w:val="28"/>
      <w:u w:val="none"/>
    </w:rPr>
  </w:style>
  <w:style w:type="character" w:customStyle="1" w:styleId="7">
    <w:name w:val="font31"/>
    <w:basedOn w:val="5"/>
    <w:qFormat/>
    <w:uiPriority w:val="0"/>
    <w:rPr>
      <w:rFonts w:hint="default" w:ascii="Times New Roman" w:hAnsi="Times New Roman" w:cs="Times New Roman"/>
      <w:color w:val="000000"/>
      <w:sz w:val="28"/>
      <w:szCs w:val="28"/>
      <w:u w:val="non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 w:type="character" w:customStyle="1" w:styleId="10">
    <w:name w:val="font121"/>
    <w:basedOn w:val="5"/>
    <w:qFormat/>
    <w:uiPriority w:val="0"/>
    <w:rPr>
      <w:rFonts w:hint="default" w:ascii="Times New Roman" w:hAnsi="Times New Roman" w:cs="Times New Roman"/>
      <w:color w:val="000000"/>
      <w:sz w:val="20"/>
      <w:szCs w:val="20"/>
      <w:u w:val="none"/>
    </w:rPr>
  </w:style>
  <w:style w:type="character" w:customStyle="1" w:styleId="11">
    <w:name w:val="font61"/>
    <w:basedOn w:val="5"/>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2775</Words>
  <Characters>2834</Characters>
  <Lines>88</Lines>
  <Paragraphs>80</Paragraphs>
  <TotalTime>2</TotalTime>
  <ScaleCrop>false</ScaleCrop>
  <LinksUpToDate>false</LinksUpToDate>
  <CharactersWithSpaces>2839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2023-06-20T02:24:00Z</dcterms:created>
  <dc:creator>Qin</dc:creator>
  <cp:lastModifiedBy>有问题V：bbbn3666</cp:lastModifiedBy>
  <dcterms:modified xsi:type="dcterms:W3CDTF">2025-04-17T00:49:59Z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8D5D72F484D34646BA22DD81EECBF089_13</vt:lpwstr>
  </property>
  <property fmtid="{D5CDD505-2E9C-101B-9397-08002B2CF9AE}" pid="4" name="KSOTemplateDocerSaveRecord">
    <vt:lpwstr>eyJoZGlkIjoiY2Q4NzNjOGIxZDc1ZDczNmMwOWIwYWRiNWQ2NGQ2NDciLCJ1c2VySWQiOiIxMTY4NTEyMjUwIn0=</vt:lpwstr>
  </property>
</Properties>
</file>